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Los órganos de gobierno de </w:t>
      </w:r>
      <w:r>
        <w:rPr>
          <w:b w:val="1"/>
          <w:bCs w:val="1"/>
        </w:rPr>
        <w:t xml:space="preserve">EMPROACSA</w:t>
      </w:r>
      <w:r>
        <w:rPr/>
        <w:t xml:space="preserve">, de acuerdo con el título 3 de los Estatutos de la Sociedad se componen de:</w:t>
      </w:r>
    </w:p>
    <w:p>
      <w:pPr/>
      <w:r>
        <w:rPr/>
        <w:t xml:space="preserve"> - Junta General, actuando como tal el Pleno de la Diputación Provincial de Córdoba.</w:t>
      </w:r>
    </w:p>
    <w:p>
      <w:pPr/>
      <w:r>
        <w:rPr/>
        <w:t xml:space="preserve"> - Consejo de Administración.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Junta General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Consejo de Administración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2026-06-25T19:21:37+00:00</dcterms:created>
  <dcterms:modified xsi:type="dcterms:W3CDTF">2026-06-25T19:21:37+00:00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