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4"/>
      </w:pPr>
      <w:r>
        <w:rPr/>
        <w:t xml:space="preserve"> </w:t>
      </w:r>
    </w:p>
    <w:p>
      <w:pPr>
        <w:pStyle w:val="Heading4"/>
      </w:pPr>
      <w:r>
        <w:rPr/>
        <w:t xml:space="preserve">Representantes de personal (2019-2023)</w:t>
      </w:r>
    </w:p>
    <w:p>
      <w:pPr/>
      <w:r>
        <w:rPr/>
        <w:t xml:space="preserve"> </w:t>
      </w:r>
    </w:p>
    <w:p>
      <w:pPr>
        <w:pStyle w:val="Heading4"/>
      </w:pPr>
      <w:r>
        <w:rPr/>
        <w:t xml:space="preserve"> </w:t>
      </w:r>
    </w:p>
    <w:p>
      <w:pPr>
        <w:pStyle w:val="Heading4"/>
      </w:pPr>
      <w:r>
        <w:rPr/>
        <w:t xml:space="preserve">Delegados sindicales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No hay personas con dispensa total de asistencia al trabajo.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2026-08-10T05:26:44+00:00</dcterms:created>
  <dcterms:modified xsi:type="dcterms:W3CDTF">2026-08-10T05:26:44+00:00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