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SERVICIOS DE LA EMPRESA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DERECHOS QUE ASISTEN AL USUARIO</w:t>
      </w:r>
    </w:p>
    <w:p>
      <w:pPr/>
      <w:r>
        <w:rPr/>
        <w:t xml:space="preserve"> El usuario contará con los derechos que vienen recogidos en el artículo 11 del Decreto 120/1991 de 11 de junio, de la Junta de Andalucía.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COMPROMISO DE CALIDAD QUE ASUME LA EMPRESA</w:t>
      </w:r>
    </w:p>
    <w:p>
      <w:pPr/>
      <w:r>
        <w:rPr/>
        <w:t xml:space="preserve"> </w:t>
      </w:r>
    </w:p>
    <w:p>
      <w:pPr/>
      <w:r>
        <w:rPr/>
        <w:t xml:space="preserve">La Dirección de Aguas de Córdoba lidera la implantación del Sistema de Gestión Integral (SIGEIN) y participa de una forma activa impulsándolo mediante un compromiso permanente con el mismo y asignando los recursos humanos y económicos para la consecución de los objetivos, reportando al Presidente y al Consejo de Administración el desempeño del mismo. Comprende la calidad, la gestión medioambiental y la gestión de seguridad y salud ocupacional eligiendo como referencia las normas internacionales UNE- EN-ISO 9001:2015, UNE-EN-ISO 14001:2015 y UNE-EN-ISO 45001:2018, estableciendo los siguientes principios de funcionamiento sobre los que gira el SIGEIN: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MEDIDAS DE COMPENSACIÓN EN CASO DE INCUMPLIMIENTO</w:t>
      </w:r>
    </w:p>
    <w:p>
      <w:pPr/>
      <w:r>
        <w:rPr/>
        <w:t xml:space="preserve"> </w:t>
      </w:r>
    </w:p>
    <w:p>
      <w:pPr/>
      <w:r>
        <w:rPr/>
        <w:t xml:space="preserve">Las medidas de compensación en caso de incumplimiento de la empresa se pueden consultar en el Decreto 120/1991, de 11 de junio, de la Junta de Andalucía.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2026-05-08T12:05:03+00:00</dcterms:created>
  <dcterms:modified xsi:type="dcterms:W3CDTF">2026-05-08T12:05:03+00:00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